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F83" w:rsidRPr="00F07EC9" w:rsidRDefault="00AA0F83" w:rsidP="00AA0F83">
      <w:pPr>
        <w:pStyle w:val="Style21"/>
        <w:spacing w:before="58"/>
        <w:jc w:val="both"/>
        <w:rPr>
          <w:rFonts w:cs="Arial"/>
          <w:b/>
          <w:sz w:val="22"/>
          <w:szCs w:val="22"/>
        </w:rPr>
      </w:pPr>
      <w:r w:rsidRPr="00F07EC9">
        <w:rPr>
          <w:rFonts w:cs="Arial"/>
          <w:b/>
          <w:sz w:val="22"/>
          <w:szCs w:val="22"/>
        </w:rPr>
        <w:t>Zpráva o poskytnutí informace</w:t>
      </w:r>
    </w:p>
    <w:p w:rsidR="00AA0F83" w:rsidRPr="00F07EC9" w:rsidRDefault="00AA0F83" w:rsidP="00AA0F83">
      <w:pPr>
        <w:pStyle w:val="Style21"/>
        <w:spacing w:before="58"/>
        <w:jc w:val="both"/>
        <w:rPr>
          <w:rFonts w:cs="Arial"/>
          <w:b/>
          <w:sz w:val="22"/>
          <w:szCs w:val="22"/>
        </w:rPr>
      </w:pPr>
    </w:p>
    <w:p w:rsidR="00AA0F83" w:rsidRPr="00F07EC9" w:rsidRDefault="00AA0F83" w:rsidP="00AA0F83">
      <w:pPr>
        <w:pStyle w:val="Style21"/>
        <w:spacing w:before="58"/>
        <w:jc w:val="both"/>
        <w:rPr>
          <w:rFonts w:cs="Arial"/>
          <w:b/>
          <w:sz w:val="22"/>
          <w:szCs w:val="22"/>
        </w:rPr>
      </w:pPr>
      <w:r w:rsidRPr="00F07EC9">
        <w:rPr>
          <w:rFonts w:cs="Arial"/>
          <w:b/>
          <w:sz w:val="22"/>
          <w:szCs w:val="22"/>
        </w:rPr>
        <w:t>Předmět žádosti:</w:t>
      </w:r>
    </w:p>
    <w:p w:rsidR="00AA0F83" w:rsidRDefault="00AA0F83" w:rsidP="00AA0F83"/>
    <w:p w:rsidR="00AA0F83" w:rsidRPr="00AA0F83" w:rsidRDefault="00AA0F83" w:rsidP="00AA0F83">
      <w:pPr>
        <w:jc w:val="both"/>
        <w:rPr>
          <w:sz w:val="24"/>
          <w:szCs w:val="24"/>
        </w:rPr>
      </w:pPr>
      <w:r w:rsidRPr="00AA0F83">
        <w:rPr>
          <w:sz w:val="24"/>
          <w:szCs w:val="24"/>
        </w:rPr>
        <w:t>Jakým způsobem řešíte případy, kdy se Vaši úředníci dopouštějí průtahů v řízení a nepostupují</w:t>
      </w:r>
    </w:p>
    <w:p w:rsidR="00AA0F83" w:rsidRPr="00AA0F83" w:rsidRDefault="00AA0F83" w:rsidP="00AA0F83">
      <w:pPr>
        <w:jc w:val="both"/>
        <w:rPr>
          <w:sz w:val="24"/>
          <w:szCs w:val="24"/>
        </w:rPr>
      </w:pPr>
      <w:r w:rsidRPr="00AA0F83">
        <w:rPr>
          <w:sz w:val="24"/>
          <w:szCs w:val="24"/>
        </w:rPr>
        <w:t>v zákonných lhůtách. Tím nemyslím v rámci současného korona stavu, to je asi pochopitelné,</w:t>
      </w:r>
    </w:p>
    <w:p w:rsidR="00AA0F83" w:rsidRPr="00AA0F83" w:rsidRDefault="00AA0F83" w:rsidP="00AA0F83">
      <w:pPr>
        <w:jc w:val="both"/>
        <w:rPr>
          <w:sz w:val="24"/>
          <w:szCs w:val="24"/>
        </w:rPr>
      </w:pPr>
      <w:r w:rsidRPr="00AA0F83">
        <w:rPr>
          <w:sz w:val="24"/>
          <w:szCs w:val="24"/>
        </w:rPr>
        <w:t>ale za standardního stavu. Jsou úředníci za takové průtahy v řízení trestáni, jsou jim alespoň vytýkány?</w:t>
      </w:r>
    </w:p>
    <w:p w:rsidR="00AA0F83" w:rsidRPr="00AA0F83" w:rsidRDefault="00AA0F83" w:rsidP="00AA0F83">
      <w:pPr>
        <w:jc w:val="both"/>
        <w:rPr>
          <w:sz w:val="24"/>
          <w:szCs w:val="24"/>
        </w:rPr>
      </w:pPr>
      <w:r w:rsidRPr="00AA0F83">
        <w:rPr>
          <w:sz w:val="24"/>
          <w:szCs w:val="24"/>
        </w:rPr>
        <w:t>Hrozí jím snížení platu, nebo to, že nedostanou bonusy? Přijali jste nějaká systémová opatření k</w:t>
      </w:r>
      <w:r>
        <w:rPr>
          <w:sz w:val="24"/>
          <w:szCs w:val="24"/>
        </w:rPr>
        <w:t> </w:t>
      </w:r>
      <w:r w:rsidRPr="00AA0F83">
        <w:rPr>
          <w:sz w:val="24"/>
          <w:szCs w:val="24"/>
        </w:rPr>
        <w:t>řešení</w:t>
      </w:r>
      <w:r>
        <w:rPr>
          <w:sz w:val="24"/>
          <w:szCs w:val="24"/>
        </w:rPr>
        <w:t xml:space="preserve"> </w:t>
      </w:r>
      <w:r w:rsidRPr="00AA0F83">
        <w:rPr>
          <w:sz w:val="24"/>
          <w:szCs w:val="24"/>
        </w:rPr>
        <w:t>situací, kdy úředníci nepostupují v zákonných lhůtách?</w:t>
      </w:r>
    </w:p>
    <w:p w:rsidR="00AA0F83" w:rsidRDefault="00AA0F83" w:rsidP="00AA0F83"/>
    <w:p w:rsidR="00AA0F83" w:rsidRPr="00F07EC9" w:rsidRDefault="00AA0F83" w:rsidP="00AA0F83">
      <w:pPr>
        <w:rPr>
          <w:rFonts w:ascii="Arial" w:hAnsi="Arial" w:cs="Arial"/>
          <w:b/>
          <w:sz w:val="22"/>
          <w:szCs w:val="22"/>
        </w:rPr>
      </w:pPr>
    </w:p>
    <w:p w:rsidR="00AA0F83" w:rsidRPr="00F07EC9" w:rsidRDefault="00AA0F83" w:rsidP="00AA0F83">
      <w:pPr>
        <w:rPr>
          <w:rFonts w:ascii="Arial" w:hAnsi="Arial" w:cs="Arial"/>
          <w:b/>
          <w:sz w:val="22"/>
          <w:szCs w:val="22"/>
        </w:rPr>
      </w:pPr>
      <w:r w:rsidRPr="00F07EC9">
        <w:rPr>
          <w:rFonts w:ascii="Arial" w:hAnsi="Arial" w:cs="Arial"/>
          <w:b/>
          <w:sz w:val="22"/>
          <w:szCs w:val="22"/>
        </w:rPr>
        <w:t>Poskytnutá informace:</w:t>
      </w:r>
    </w:p>
    <w:p w:rsidR="00AA0F83" w:rsidRPr="00795097" w:rsidRDefault="00AA0F83" w:rsidP="00AA0F83">
      <w:pPr>
        <w:spacing w:before="120"/>
        <w:jc w:val="both"/>
        <w:rPr>
          <w:rFonts w:cs="Calibri"/>
          <w:noProof/>
          <w:sz w:val="24"/>
          <w:szCs w:val="24"/>
        </w:rPr>
      </w:pPr>
      <w:r w:rsidRPr="00795097">
        <w:rPr>
          <w:rFonts w:cs="Calibri"/>
          <w:noProof/>
          <w:sz w:val="24"/>
          <w:szCs w:val="24"/>
        </w:rPr>
        <w:t xml:space="preserve">Městský úřad Příbor se snaží vždy postupovat v souladu se zákonnými lhůtami a věci vyřizovat neprodleně. V případě, že dojde nedodržení zákonné lhůty, je vždy zjišťována příčina a to prostřednictvím vedoucího příslušného pracovníka, který za chod svého odboru zodpovídá. V případě pochybení na straně pracovníka je daná záležitost s pracovníkem projednána  a je upozorněn na možnost písemné výtky a případného rozvázání pracovního poměru. Při opakování daného pochybení je dána pracovníkovi výtka s poučením o možnosti výpovědi. </w:t>
      </w:r>
    </w:p>
    <w:p w:rsidR="00AA0F83" w:rsidRPr="00795097" w:rsidRDefault="00AA0F83" w:rsidP="00AA0F83">
      <w:pPr>
        <w:spacing w:before="120"/>
        <w:jc w:val="both"/>
        <w:rPr>
          <w:rFonts w:cs="Calibri"/>
          <w:noProof/>
          <w:sz w:val="24"/>
          <w:szCs w:val="24"/>
        </w:rPr>
      </w:pPr>
      <w:r w:rsidRPr="00795097">
        <w:rPr>
          <w:rFonts w:cs="Calibri"/>
          <w:noProof/>
          <w:sz w:val="24"/>
          <w:szCs w:val="24"/>
        </w:rPr>
        <w:t xml:space="preserve">Vždy je posuzováno pochybení s ohledem na organizaci práce, zda není příčinou nedodržení lhůty (zejména u opakovaného) přetížení daného pracovníka. Systémově to řešíme prováděním kapacitního auditu. Při opakovaném nedodržení lhůt se jedná o porušení pracovních povinností, se sankcí rozvázání pracovního poměru. </w:t>
      </w:r>
    </w:p>
    <w:p w:rsidR="00AA0F83" w:rsidRPr="00795097" w:rsidRDefault="00AA0F83" w:rsidP="00AA0F83">
      <w:pPr>
        <w:spacing w:before="120"/>
        <w:jc w:val="both"/>
        <w:rPr>
          <w:rFonts w:cs="Calibri"/>
          <w:noProof/>
          <w:sz w:val="24"/>
          <w:szCs w:val="24"/>
        </w:rPr>
      </w:pPr>
      <w:r w:rsidRPr="00795097">
        <w:rPr>
          <w:rFonts w:cs="Calibri"/>
          <w:noProof/>
          <w:sz w:val="24"/>
          <w:szCs w:val="24"/>
        </w:rPr>
        <w:t>Pracovníci ve veřejné správě mohou pobírat odměny pouze za práci nad rámec běžných pracovních povinností. Snížit plat lze pouze v případě, že se sníží kvalita, kvantita a rozsah odpovědnosti a to pouze ve složce platu – osobní ohodnocení. Ostatní složky platu jsou nárokové dle příslušného nařízení vlády.</w:t>
      </w:r>
    </w:p>
    <w:p w:rsidR="00AA0F83" w:rsidRPr="00F07EC9" w:rsidRDefault="00AA0F83" w:rsidP="00AA0F83">
      <w:pPr>
        <w:jc w:val="both"/>
        <w:rPr>
          <w:rFonts w:ascii="Arial" w:hAnsi="Arial" w:cs="Arial"/>
          <w:b/>
          <w:sz w:val="22"/>
          <w:szCs w:val="22"/>
        </w:rPr>
      </w:pPr>
    </w:p>
    <w:p w:rsidR="00AA0F83" w:rsidRPr="00F07EC9" w:rsidRDefault="00AA0F83" w:rsidP="00AA0F83">
      <w:pPr>
        <w:jc w:val="both"/>
        <w:rPr>
          <w:rFonts w:ascii="Arial" w:hAnsi="Arial" w:cs="Arial"/>
          <w:b/>
          <w:sz w:val="22"/>
          <w:szCs w:val="22"/>
        </w:rPr>
      </w:pPr>
      <w:r w:rsidRPr="00F07EC9">
        <w:rPr>
          <w:rFonts w:ascii="Arial" w:hAnsi="Arial" w:cs="Arial"/>
          <w:b/>
          <w:sz w:val="22"/>
          <w:szCs w:val="22"/>
        </w:rPr>
        <w:t>Přílohy:</w:t>
      </w:r>
    </w:p>
    <w:p w:rsidR="00AA0F83" w:rsidRDefault="00AA0F83" w:rsidP="00AA0F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příloh</w:t>
      </w:r>
    </w:p>
    <w:p w:rsidR="00AA0F83" w:rsidRPr="00F07EC9" w:rsidRDefault="00AA0F83" w:rsidP="00AA0F83">
      <w:pPr>
        <w:jc w:val="both"/>
        <w:rPr>
          <w:rFonts w:ascii="Arial" w:hAnsi="Arial" w:cs="Arial"/>
          <w:sz w:val="22"/>
          <w:szCs w:val="22"/>
        </w:rPr>
      </w:pPr>
    </w:p>
    <w:p w:rsidR="00AA0F83" w:rsidRPr="00F07EC9" w:rsidRDefault="00AA0F83" w:rsidP="00AA0F83">
      <w:pPr>
        <w:jc w:val="both"/>
        <w:rPr>
          <w:rFonts w:ascii="Arial" w:hAnsi="Arial" w:cs="Arial"/>
          <w:b/>
          <w:sz w:val="22"/>
          <w:szCs w:val="22"/>
        </w:rPr>
      </w:pPr>
      <w:r w:rsidRPr="00F07EC9">
        <w:rPr>
          <w:rFonts w:ascii="Arial" w:hAnsi="Arial" w:cs="Arial"/>
          <w:b/>
          <w:sz w:val="22"/>
          <w:szCs w:val="22"/>
        </w:rPr>
        <w:t>Zpracoval:</w:t>
      </w:r>
    </w:p>
    <w:p w:rsidR="00AA0F83" w:rsidRPr="00F07EC9" w:rsidRDefault="00AA0F83" w:rsidP="00AA0F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Rostislav Michálek, tajemník MÚ dne: 27.4.2020</w:t>
      </w:r>
    </w:p>
    <w:p w:rsidR="00AA0F83" w:rsidRPr="00F07EC9" w:rsidRDefault="00AA0F83" w:rsidP="00AA0F83">
      <w:pPr>
        <w:rPr>
          <w:rFonts w:ascii="Arial" w:hAnsi="Arial" w:cs="Arial"/>
          <w:b/>
          <w:color w:val="FF0000"/>
          <w:sz w:val="22"/>
          <w:szCs w:val="22"/>
        </w:rPr>
      </w:pPr>
    </w:p>
    <w:p w:rsidR="00AA0F83" w:rsidRPr="00F07EC9" w:rsidRDefault="00AA0F83" w:rsidP="00AA0F83">
      <w:pPr>
        <w:rPr>
          <w:rFonts w:ascii="Arial" w:hAnsi="Arial" w:cs="Arial"/>
          <w:b/>
          <w:color w:val="FF0000"/>
          <w:sz w:val="22"/>
          <w:szCs w:val="22"/>
        </w:rPr>
      </w:pPr>
    </w:p>
    <w:p w:rsidR="00AA0F83" w:rsidRDefault="00AA0F83" w:rsidP="00AA0F83">
      <w:pPr>
        <w:rPr>
          <w:rFonts w:ascii="Arial" w:hAnsi="Arial" w:cs="Arial"/>
          <w:b/>
          <w:color w:val="FF0000"/>
          <w:sz w:val="22"/>
          <w:szCs w:val="22"/>
        </w:rPr>
      </w:pPr>
    </w:p>
    <w:p w:rsidR="00AA0F83" w:rsidRDefault="00AA0F83" w:rsidP="00AA0F83">
      <w:pPr>
        <w:rPr>
          <w:rFonts w:ascii="Arial" w:hAnsi="Arial" w:cs="Arial"/>
          <w:b/>
          <w:color w:val="FF0000"/>
          <w:sz w:val="22"/>
          <w:szCs w:val="22"/>
        </w:rPr>
      </w:pPr>
    </w:p>
    <w:p w:rsidR="00AA0F83" w:rsidRDefault="00AA0F83" w:rsidP="00AA0F83">
      <w:pPr>
        <w:rPr>
          <w:rFonts w:ascii="Arial" w:hAnsi="Arial" w:cs="Arial"/>
          <w:b/>
          <w:color w:val="FF0000"/>
          <w:sz w:val="22"/>
          <w:szCs w:val="22"/>
        </w:rPr>
      </w:pPr>
    </w:p>
    <w:p w:rsidR="00AA0F83" w:rsidRDefault="00AA0F83" w:rsidP="00AA0F83">
      <w:pPr>
        <w:rPr>
          <w:rFonts w:ascii="Arial" w:hAnsi="Arial" w:cs="Arial"/>
          <w:b/>
          <w:color w:val="FF0000"/>
          <w:sz w:val="22"/>
          <w:szCs w:val="22"/>
        </w:rPr>
      </w:pPr>
    </w:p>
    <w:p w:rsidR="00AA0F83" w:rsidRDefault="00AA0F83" w:rsidP="00AA0F83">
      <w:pPr>
        <w:rPr>
          <w:rFonts w:ascii="Arial" w:hAnsi="Arial" w:cs="Arial"/>
          <w:b/>
          <w:color w:val="FF0000"/>
          <w:sz w:val="22"/>
          <w:szCs w:val="22"/>
        </w:rPr>
      </w:pPr>
    </w:p>
    <w:p w:rsidR="00AA0F83" w:rsidRDefault="00AA0F83" w:rsidP="00AA0F83">
      <w:pPr>
        <w:rPr>
          <w:rFonts w:ascii="Arial" w:hAnsi="Arial" w:cs="Arial"/>
          <w:b/>
          <w:color w:val="FF0000"/>
          <w:sz w:val="22"/>
          <w:szCs w:val="22"/>
        </w:rPr>
      </w:pPr>
    </w:p>
    <w:p w:rsidR="00AA0F83" w:rsidRDefault="00AA0F83" w:rsidP="00AA0F83">
      <w:pPr>
        <w:rPr>
          <w:rFonts w:ascii="Arial" w:hAnsi="Arial" w:cs="Arial"/>
          <w:b/>
          <w:color w:val="FF0000"/>
          <w:sz w:val="22"/>
          <w:szCs w:val="22"/>
        </w:rPr>
      </w:pPr>
    </w:p>
    <w:p w:rsidR="00AA0F83" w:rsidRDefault="00AA0F83" w:rsidP="00AA0F83">
      <w:pPr>
        <w:rPr>
          <w:rFonts w:ascii="Arial" w:hAnsi="Arial" w:cs="Arial"/>
          <w:b/>
          <w:color w:val="FF0000"/>
          <w:sz w:val="22"/>
          <w:szCs w:val="22"/>
        </w:rPr>
      </w:pPr>
    </w:p>
    <w:p w:rsidR="00AA0F83" w:rsidRDefault="00AA0F83" w:rsidP="00AA0F83">
      <w:pPr>
        <w:rPr>
          <w:rFonts w:ascii="Arial" w:hAnsi="Arial" w:cs="Arial"/>
          <w:b/>
          <w:color w:val="FF0000"/>
          <w:sz w:val="22"/>
          <w:szCs w:val="22"/>
        </w:rPr>
      </w:pPr>
    </w:p>
    <w:p w:rsidR="00AA0F83" w:rsidRDefault="00AA0F83" w:rsidP="00AA0F83">
      <w:pPr>
        <w:rPr>
          <w:rFonts w:ascii="Arial" w:hAnsi="Arial" w:cs="Arial"/>
          <w:b/>
          <w:color w:val="FF0000"/>
          <w:sz w:val="22"/>
          <w:szCs w:val="22"/>
        </w:rPr>
      </w:pPr>
    </w:p>
    <w:p w:rsidR="00AA0F83" w:rsidRDefault="00AA0F83" w:rsidP="00AA0F83">
      <w:pPr>
        <w:rPr>
          <w:rFonts w:ascii="Arial" w:hAnsi="Arial" w:cs="Arial"/>
          <w:b/>
          <w:color w:val="FF0000"/>
          <w:sz w:val="22"/>
          <w:szCs w:val="22"/>
        </w:rPr>
      </w:pPr>
    </w:p>
    <w:p w:rsidR="00AA0F83" w:rsidRDefault="00AA0F83" w:rsidP="00AA0F83">
      <w:pPr>
        <w:rPr>
          <w:rFonts w:ascii="Arial" w:hAnsi="Arial" w:cs="Arial"/>
          <w:b/>
          <w:color w:val="FF0000"/>
          <w:sz w:val="22"/>
          <w:szCs w:val="22"/>
        </w:rPr>
      </w:pPr>
    </w:p>
    <w:p w:rsidR="00AA0F83" w:rsidRDefault="00AA0F83" w:rsidP="00AA0F83">
      <w:pPr>
        <w:rPr>
          <w:rFonts w:ascii="Arial" w:hAnsi="Arial" w:cs="Arial"/>
          <w:b/>
          <w:color w:val="FF0000"/>
          <w:sz w:val="22"/>
          <w:szCs w:val="22"/>
        </w:rPr>
      </w:pPr>
    </w:p>
    <w:p w:rsidR="00AA0F83" w:rsidRDefault="00AA0F83" w:rsidP="00AA0F83">
      <w:pPr>
        <w:rPr>
          <w:rFonts w:ascii="Arial" w:hAnsi="Arial" w:cs="Arial"/>
          <w:b/>
          <w:color w:val="FF0000"/>
          <w:sz w:val="22"/>
          <w:szCs w:val="22"/>
        </w:rPr>
      </w:pPr>
    </w:p>
    <w:p w:rsidR="00AA0F83" w:rsidRDefault="00AA0F83" w:rsidP="004E3671"/>
    <w:sectPr w:rsidR="00AA0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D0A10"/>
    <w:multiLevelType w:val="hybridMultilevel"/>
    <w:tmpl w:val="77C89798"/>
    <w:lvl w:ilvl="0" w:tplc="6E1A6336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78816DA"/>
    <w:multiLevelType w:val="multilevel"/>
    <w:tmpl w:val="BC88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79B4772"/>
    <w:multiLevelType w:val="multilevel"/>
    <w:tmpl w:val="2D14E1A4"/>
    <w:lvl w:ilvl="0">
      <w:start w:val="1"/>
      <w:numFmt w:val="decimal"/>
      <w:pStyle w:val="druhrovevodstavci-psme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27E7861"/>
    <w:multiLevelType w:val="hybridMultilevel"/>
    <w:tmpl w:val="E7BE0078"/>
    <w:lvl w:ilvl="0" w:tplc="65A280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E586C5A0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71"/>
    <w:rsid w:val="001C45CB"/>
    <w:rsid w:val="002229F0"/>
    <w:rsid w:val="004E3671"/>
    <w:rsid w:val="004F30CD"/>
    <w:rsid w:val="00602714"/>
    <w:rsid w:val="006C5145"/>
    <w:rsid w:val="00795097"/>
    <w:rsid w:val="00876036"/>
    <w:rsid w:val="00AA0F83"/>
    <w:rsid w:val="00B412B5"/>
    <w:rsid w:val="00E2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4D07"/>
  <w15:chartTrackingRefBased/>
  <w15:docId w15:val="{EDF47718-0A8B-49CB-BD66-B7440814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30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vodstavci-psmena">
    <w:name w:val="druhá úroveň v odstavci - písmena"/>
    <w:basedOn w:val="Normln"/>
    <w:link w:val="druhrovevodstavci-psmenaChar"/>
    <w:autoRedefine/>
    <w:uiPriority w:val="99"/>
    <w:qFormat/>
    <w:rsid w:val="00876036"/>
    <w:pPr>
      <w:numPr>
        <w:numId w:val="5"/>
      </w:numPr>
      <w:spacing w:after="60"/>
      <w:ind w:left="624" w:hanging="340"/>
      <w:jc w:val="right"/>
    </w:pPr>
    <w:rPr>
      <w:rFonts w:eastAsia="Times New Roman"/>
      <w:sz w:val="24"/>
      <w:szCs w:val="22"/>
    </w:rPr>
  </w:style>
  <w:style w:type="character" w:customStyle="1" w:styleId="druhrovevodstavci-psmenaCharChar">
    <w:name w:val="druhá úroveň v odstavci - písmena Char Char"/>
    <w:uiPriority w:val="99"/>
    <w:locked/>
    <w:rsid w:val="004F30CD"/>
    <w:rPr>
      <w:rFonts w:eastAsia="Times New Roman"/>
      <w:sz w:val="24"/>
    </w:rPr>
  </w:style>
  <w:style w:type="character" w:customStyle="1" w:styleId="druhrovevodstavci-psmenaChar">
    <w:name w:val="druhá úroveň v odstavci - písmena Char"/>
    <w:link w:val="druhrovevodstavci-psmena"/>
    <w:uiPriority w:val="99"/>
    <w:locked/>
    <w:rsid w:val="00876036"/>
    <w:rPr>
      <w:rFonts w:eastAsia="Times New Roman"/>
      <w:sz w:val="24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0F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F83"/>
    <w:rPr>
      <w:rFonts w:ascii="Segoe UI" w:hAnsi="Segoe UI" w:cs="Segoe UI"/>
      <w:sz w:val="18"/>
      <w:szCs w:val="18"/>
    </w:rPr>
  </w:style>
  <w:style w:type="paragraph" w:customStyle="1" w:styleId="Style21">
    <w:name w:val="Style21"/>
    <w:basedOn w:val="Normln"/>
    <w:rsid w:val="00AA0F8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Arial" w:eastAsia="Times New Roman" w:hAnsi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Michálek</dc:creator>
  <cp:keywords/>
  <dc:description/>
  <cp:lastModifiedBy>Martina Foukalová</cp:lastModifiedBy>
  <cp:revision>2</cp:revision>
  <cp:lastPrinted>2020-04-27T12:08:00Z</cp:lastPrinted>
  <dcterms:created xsi:type="dcterms:W3CDTF">2020-04-27T12:25:00Z</dcterms:created>
  <dcterms:modified xsi:type="dcterms:W3CDTF">2020-04-27T12:25:00Z</dcterms:modified>
</cp:coreProperties>
</file>