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CA87" w14:textId="3E94F419" w:rsidR="009A16CC" w:rsidRPr="003554ED" w:rsidRDefault="009A16CC" w:rsidP="003554E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aps/>
          <w:color w:val="000000"/>
          <w:sz w:val="28"/>
          <w:szCs w:val="28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aps/>
          <w:color w:val="000000"/>
          <w:sz w:val="28"/>
          <w:szCs w:val="28"/>
          <w:lang w:eastAsia="cs-CZ"/>
        </w:rPr>
        <w:t>Informace o provozu podatelny a o podmínkách přijímání dokumentů</w:t>
      </w:r>
    </w:p>
    <w:p w14:paraId="1D319FBF" w14:textId="44122761" w:rsidR="00B4399D" w:rsidRPr="003554ED" w:rsidRDefault="005C1921" w:rsidP="00B4399D">
      <w:pPr>
        <w:shd w:val="clear" w:color="auto" w:fill="FFFFFF"/>
        <w:spacing w:after="75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</w:t>
      </w:r>
      <w:r w:rsidR="00B4399D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odle §2 odst. 3 vyhláška č. 259/2012 Sb., o podrobnostech výkonu spisové služby.</w:t>
      </w:r>
    </w:p>
    <w:p w14:paraId="5B610664" w14:textId="04FBE3FA" w:rsidR="00B4399D" w:rsidRPr="003554ED" w:rsidRDefault="00B4399D" w:rsidP="00B4399D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Na výše uvedeném pracovišti 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(přízemí budovy </w:t>
      </w:r>
      <w:proofErr w:type="spellStart"/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MěÚ</w:t>
      </w:r>
      <w:proofErr w:type="spellEnd"/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Příbor)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jsou přijímána osobní a poštovní listovní podání. V případě, že doručený dokument v analogové podobě je neúplný nebo nečitelný (poškozený) a je možné určit odesílatele dokumentu a jeho kontaktní údaje, bude odesílatel o zjištěné vadě vyrozuměn a bude stanoven další postup pro její odstranění. Nepodaří-li se vadu odstranit nebo není-li možné určit odesílatele dokumentu a jeho kontaktní údaje, poškozený dokument se dále nezpracovává.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Přijímají se i dokumenty v digitální podobě na přenosných technických nosičích dat:</w:t>
      </w:r>
    </w:p>
    <w:p w14:paraId="7B6B7CD2" w14:textId="245BB6DD" w:rsidR="00E51B1C" w:rsidRDefault="00E51B1C" w:rsidP="00E51B1C">
      <w:pPr>
        <w:shd w:val="clear" w:color="auto" w:fill="FFFFFF"/>
        <w:tabs>
          <w:tab w:val="left" w:pos="993"/>
        </w:tabs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E51B1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Adresa: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  <w:t xml:space="preserve">Městský úřad Příbor, náměstí Sigmunda Freuda 19, 742 </w:t>
      </w:r>
      <w:proofErr w:type="gramStart"/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58  Příbor</w:t>
      </w:r>
      <w:proofErr w:type="gramEnd"/>
    </w:p>
    <w:p w14:paraId="65A0883C" w14:textId="77777777" w:rsidR="00E51B1C" w:rsidRDefault="00E51B1C" w:rsidP="00E51B1C">
      <w:pPr>
        <w:shd w:val="clear" w:color="auto" w:fill="FFFFFF"/>
        <w:tabs>
          <w:tab w:val="left" w:pos="993"/>
        </w:tabs>
        <w:spacing w:after="300" w:line="240" w:lineRule="auto"/>
        <w:ind w:firstLine="708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  <w:t>e-mail: info@pribor-mesto.cz</w:t>
      </w:r>
    </w:p>
    <w:p w14:paraId="214281CB" w14:textId="423C3FAF" w:rsidR="00B4399D" w:rsidRPr="003554ED" w:rsidRDefault="00B4399D" w:rsidP="009A16CC">
      <w:pPr>
        <w:shd w:val="clear" w:color="auto" w:fill="FFFFFF"/>
        <w:spacing w:after="30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Tel: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+ 420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556 455 455, 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+420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731 130 858 </w:t>
      </w: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Fax: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+420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556 455 4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65</w:t>
      </w:r>
    </w:p>
    <w:p w14:paraId="2D70246E" w14:textId="7D414673" w:rsidR="00B4399D" w:rsidRPr="003554ED" w:rsidRDefault="009A16CC" w:rsidP="003554E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Provozní doba:</w:t>
      </w:r>
    </w:p>
    <w:p w14:paraId="2F55DE7B" w14:textId="4443B8DA" w:rsidR="003B4C26" w:rsidRPr="003554ED" w:rsidRDefault="009A16CC" w:rsidP="003554ED">
      <w:pPr>
        <w:shd w:val="clear" w:color="auto" w:fill="FFFFFF"/>
        <w:tabs>
          <w:tab w:val="left" w:pos="1843"/>
          <w:tab w:val="left" w:pos="3544"/>
        </w:tabs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Po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ndělí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, 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středa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:</w:t>
      </w:r>
      <w:r w:rsidR="007A3B1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8</w:t>
      </w:r>
      <w:bookmarkStart w:id="0" w:name="_Hlk67316832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:00 - 11:00</w:t>
      </w:r>
      <w:r w:rsidR="003554ED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12:00 – 17:00</w:t>
      </w:r>
      <w:bookmarkEnd w:id="0"/>
    </w:p>
    <w:p w14:paraId="5F822326" w14:textId="1BCEFA27" w:rsidR="003B4C26" w:rsidRPr="003554ED" w:rsidRDefault="009A16CC" w:rsidP="003554ED">
      <w:pPr>
        <w:shd w:val="clear" w:color="auto" w:fill="FFFFFF"/>
        <w:tabs>
          <w:tab w:val="left" w:pos="1843"/>
          <w:tab w:val="left" w:pos="3544"/>
        </w:tabs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Út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erý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, 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č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vrtek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:</w:t>
      </w:r>
      <w:r w:rsidR="007A3B1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8:00 - 11:00</w:t>
      </w:r>
      <w:r w:rsidR="003554ED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12:00 – 14:00</w:t>
      </w:r>
    </w:p>
    <w:p w14:paraId="7CC75DED" w14:textId="09740CF8" w:rsidR="009A16CC" w:rsidRPr="003554ED" w:rsidRDefault="00B4399D" w:rsidP="003554ED">
      <w:pPr>
        <w:shd w:val="clear" w:color="auto" w:fill="FFFFFF"/>
        <w:spacing w:after="30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Pá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tek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:</w:t>
      </w:r>
      <w:r w:rsidR="007A3B1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</w:r>
      <w:r w:rsidR="007A3B1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ab/>
        <w:t xml:space="preserve">       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8:00 </w:t>
      </w:r>
      <w:r w:rsidR="007A3B11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-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11:00</w:t>
      </w:r>
    </w:p>
    <w:p w14:paraId="1794B29D" w14:textId="78A910F3" w:rsidR="00B4399D" w:rsidRPr="003554ED" w:rsidRDefault="009A16CC" w:rsidP="009A16CC">
      <w:pPr>
        <w:shd w:val="clear" w:color="auto" w:fill="FFFFFF"/>
        <w:spacing w:after="30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Adresa pro doručování datových zpráv</w:t>
      </w:r>
      <w:r w:rsidR="003B4C26"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:</w:t>
      </w:r>
      <w:r w:rsidR="005C1921"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ID datové schránky:</w:t>
      </w:r>
      <w:r w:rsidR="003B4C26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rfvbx3k</w:t>
      </w:r>
    </w:p>
    <w:p w14:paraId="48EA8FAD" w14:textId="0352D3E0" w:rsidR="00882A0F" w:rsidRPr="003554ED" w:rsidRDefault="009A16CC" w:rsidP="00E901FA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Elektronická adresa podatelny:</w:t>
      </w:r>
      <w:r w:rsidR="003B4C26"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 </w:t>
      </w:r>
      <w:hyperlink r:id="rId5" w:history="1">
        <w:r w:rsidR="00882A0F" w:rsidRPr="003554ED">
          <w:rPr>
            <w:rStyle w:val="Hypertextovodkaz"/>
            <w:rFonts w:asciiTheme="majorHAnsi" w:eastAsia="Times New Roman" w:hAnsiTheme="majorHAnsi" w:cstheme="majorHAnsi"/>
            <w:sz w:val="24"/>
            <w:szCs w:val="24"/>
            <w:lang w:eastAsia="cs-CZ"/>
          </w:rPr>
          <w:t>epodatelna@pribor-mesto.cz</w:t>
        </w:r>
      </w:hyperlink>
      <w:r w:rsidR="00E901FA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="00E901FA" w:rsidRPr="003554ED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lang w:eastAsia="cs-CZ"/>
        </w:rPr>
        <w:t>sloužící pro příjem zpráv podepsaných elektronickým podpisem.</w:t>
      </w:r>
    </w:p>
    <w:p w14:paraId="4D85686A" w14:textId="28B60582" w:rsidR="00882A0F" w:rsidRPr="003554ED" w:rsidRDefault="005C1921" w:rsidP="005C1921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O</w:t>
      </w:r>
      <w:r w:rsidR="00882A0F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statní e-mailové adresy zřízené úřadem slouží pouze pro běžnou e-mailovou komunikaci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.</w:t>
      </w:r>
    </w:p>
    <w:p w14:paraId="30423D53" w14:textId="77777777" w:rsidR="003B4C26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Datovou zprávu (podání v digitální podobě) je možné doručit:</w:t>
      </w:r>
    </w:p>
    <w:p w14:paraId="3D043656" w14:textId="2A0B8F78" w:rsidR="00882A0F" w:rsidRPr="003554ED" w:rsidRDefault="009A16CC" w:rsidP="00882A0F">
      <w:pPr>
        <w:pStyle w:val="Odstavecseseznamem"/>
        <w:numPr>
          <w:ilvl w:val="0"/>
          <w:numId w:val="10"/>
        </w:num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prostřednictvím informačního systému datových </w:t>
      </w:r>
      <w:proofErr w:type="gram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schránek - maximální</w:t>
      </w:r>
      <w:proofErr w:type="gram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velikost jedné datové zprávy je </w:t>
      </w:r>
      <w:r w:rsidR="004F3F99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100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MB</w:t>
      </w:r>
    </w:p>
    <w:p w14:paraId="5994CF08" w14:textId="23607062" w:rsidR="00882A0F" w:rsidRPr="003554ED" w:rsidRDefault="009A16CC" w:rsidP="00882A0F">
      <w:pPr>
        <w:pStyle w:val="Odstavecseseznamem"/>
        <w:numPr>
          <w:ilvl w:val="0"/>
          <w:numId w:val="10"/>
        </w:num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zasláním e-mailové zprávy na elektronickou adresu </w:t>
      </w:r>
      <w:proofErr w:type="spellStart"/>
      <w:r w:rsidR="005C1921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e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podatelny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- maximální velikost jedné datové zprávy je 10 MB</w:t>
      </w:r>
    </w:p>
    <w:p w14:paraId="64F7AA5D" w14:textId="2D0DC203" w:rsidR="009A16CC" w:rsidRPr="003554ED" w:rsidRDefault="009A16CC" w:rsidP="00882A0F">
      <w:pPr>
        <w:pStyle w:val="Odstavecseseznamem"/>
        <w:numPr>
          <w:ilvl w:val="0"/>
          <w:numId w:val="10"/>
        </w:num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na přenosném technickém nosiči - maximální velikost jedné datové zprávy je 10 MB.</w:t>
      </w:r>
    </w:p>
    <w:p w14:paraId="002AFC35" w14:textId="079EC75D" w:rsidR="00A666DF" w:rsidRPr="003554ED" w:rsidRDefault="00A666DF" w:rsidP="00A666D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Náležitosti doručování datové zprávy:</w:t>
      </w:r>
    </w:p>
    <w:p w14:paraId="0C1A2AF7" w14:textId="77777777" w:rsidR="00A666DF" w:rsidRPr="003554ED" w:rsidRDefault="00A666DF" w:rsidP="00A666D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Pokud je součástí jednoho podání více elektronických souborů, musí být z podání zřejmé, který soubor je vlastním podáním a které soubory jsou jeho přílohami.</w:t>
      </w:r>
    </w:p>
    <w:p w14:paraId="62EEF190" w14:textId="77777777" w:rsidR="00A666DF" w:rsidRPr="003554ED" w:rsidRDefault="00A666DF" w:rsidP="00A666D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Bezpečnost datové zprávy:</w:t>
      </w:r>
    </w:p>
    <w:p w14:paraId="03B6137F" w14:textId="77777777" w:rsidR="00A666DF" w:rsidRPr="003554ED" w:rsidRDefault="00A666DF" w:rsidP="00A666D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Pokud datovou zprávu nelze zobrazit uživatelsky vnímatelným způsobem (např. je nečitelná), obsahuje datový formát, který úřad nepřijímá, nebo počítačový program, jenž je způsobilý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lastRenderedPageBreak/>
        <w:t>přivodit škodu na informačním systému nebo na informacích zpracovávaných orgánem veřejné moci, není podatelnou přijata a odesílatel, pokud je znám, je o této skutečnosti vyrozuměn.</w:t>
      </w:r>
    </w:p>
    <w:p w14:paraId="7B16B2CB" w14:textId="77777777" w:rsidR="00A666DF" w:rsidRPr="003554ED" w:rsidRDefault="00A666DF" w:rsidP="00A666D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Potvrzení o doručení datové zprávy:</w:t>
      </w:r>
    </w:p>
    <w:p w14:paraId="30D616C6" w14:textId="77777777" w:rsidR="00A666DF" w:rsidRPr="003554ED" w:rsidRDefault="00A666DF" w:rsidP="00A666D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Zpráva potvrzující doručení datové zprávy není potvrzením splnění náležitostí podání podle jiných právních předpisů. Pokud bude zjištěno, že datová zpráva v tomto smyslu nemá předepsané náležitosti nebo trpí-li jinými vadami, bude podavatel vyzván k jejich odstranění,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k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 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čemuž mu bude poskytnuta přiměřená lhůta.</w:t>
      </w:r>
    </w:p>
    <w:p w14:paraId="432D13A1" w14:textId="77777777" w:rsidR="00A666DF" w:rsidRPr="003554ED" w:rsidRDefault="00A666DF" w:rsidP="00A666D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Přijímané formáty datových zpráv:</w:t>
      </w:r>
    </w:p>
    <w:p w14:paraId="3356EBD2" w14:textId="77777777" w:rsidR="00A666DF" w:rsidRPr="003554ED" w:rsidRDefault="00A666DF" w:rsidP="00A666D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Datové zprávy jsou přijímány ve formátech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pdf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.doc,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docx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xls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xlsx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txt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rtf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jpg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jpeg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png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htm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, .html, .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xhtml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. </w:t>
      </w:r>
    </w:p>
    <w:p w14:paraId="18377146" w14:textId="1C63A079" w:rsidR="003B4C26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Pravidla pro podání na přenosném technickém nosiči dat:</w:t>
      </w:r>
    </w:p>
    <w:p w14:paraId="0C4F8F39" w14:textId="220139F0" w:rsidR="009A16CC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Přípustným přenosným technickým nosičem dat (dále jen „nosič“) je CD, DVD nebo USB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flash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disk. Předaný nosič se vrací pouze na výslovnou žádost uplatněnou při jeho podání podatelně.</w:t>
      </w:r>
    </w:p>
    <w:p w14:paraId="15A51CF9" w14:textId="15D0361F" w:rsidR="003B4C26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  <w:t>Statické textové dokumenty a statické kombinované textové a obrazové dokumenty:</w:t>
      </w:r>
    </w:p>
    <w:p w14:paraId="63364496" w14:textId="7A55461C" w:rsidR="009A16CC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PDF, verze 1.7 a vyšší, PDF/A, ISO 19005, TXT, RTF, DOC, dokument ve formátu textového editoru Microsoft Word verze 6.0 a vyšší, DOCX, dokument ve formátu textového editoru Microsoft Word verze 6.0 a vyšší, XLS/XLSX, ZFO (datový formát ZFO je určen pouze pro účely zpracování technologickými datovými schránkami).</w:t>
      </w:r>
    </w:p>
    <w:p w14:paraId="39EF5DD2" w14:textId="77777777" w:rsidR="003B4C26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  <w:t>Statické obrazové dokumenty:</w:t>
      </w:r>
    </w:p>
    <w:p w14:paraId="33F22840" w14:textId="2EEF1ECD" w:rsidR="009A16CC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PNG, ISO/IEC 15948, TIF/TIFF, revize 6 - nekomprimovaný, JPG/JPEG/JFIF, ISO/IEC 10918.</w:t>
      </w:r>
    </w:p>
    <w:p w14:paraId="34B17B6D" w14:textId="77777777" w:rsidR="003B4C26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  <w:t>Dynamické obrazové dokumenty:</w:t>
      </w:r>
    </w:p>
    <w:p w14:paraId="6BFEFF75" w14:textId="17D8E52F" w:rsidR="009A16CC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MPEG-2, ISO/IEC 13818, MPEG-1, ISO/IEC 11172, GIF.</w:t>
      </w:r>
    </w:p>
    <w:p w14:paraId="6171D595" w14:textId="77777777" w:rsidR="00882A0F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  <w:t>Zvukové dokumenty:</w:t>
      </w:r>
    </w:p>
    <w:p w14:paraId="309B0E09" w14:textId="671B9D6D" w:rsidR="009A16CC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MPEG-1 Audio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Layer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II nebo MPEG-2 Audio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Layer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II (MP2), MPEG-1 Audio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Layer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III nebo MPEG-2 Audio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Layer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III (MP3), WAV, PCM.</w:t>
      </w:r>
    </w:p>
    <w:p w14:paraId="2AF8F0CE" w14:textId="77777777" w:rsidR="00882A0F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  <w:t>Databáze:</w:t>
      </w:r>
    </w:p>
    <w:p w14:paraId="477643B7" w14:textId="2B3AC66F" w:rsidR="009A16CC" w:rsidRPr="003554ED" w:rsidRDefault="009A16CC" w:rsidP="003B4C26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XML, kde součástí předávaného dokumentu v datovém formátu XML je popis jeho struktury pomocí schématu XML nebo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Document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Type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Definition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(DTD).</w:t>
      </w:r>
    </w:p>
    <w:p w14:paraId="5271700C" w14:textId="77777777" w:rsidR="00457C2B" w:rsidRDefault="00457C2B">
      <w:pPr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  <w:br w:type="page"/>
      </w:r>
    </w:p>
    <w:p w14:paraId="3F1278F2" w14:textId="25BCAE24" w:rsidR="00B4399D" w:rsidRPr="003554ED" w:rsidRDefault="00B4399D" w:rsidP="00882A0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eastAsia="cs-CZ"/>
        </w:rPr>
        <w:lastRenderedPageBreak/>
        <w:t>E-faktury (od 1. 1. 2019):</w:t>
      </w:r>
    </w:p>
    <w:p w14:paraId="4922BA7E" w14:textId="5FEE98C0" w:rsidR="00882A0F" w:rsidRDefault="00B4399D" w:rsidP="00882A0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UBL 2.1 ISO/IEC 19845:2015,</w:t>
      </w:r>
      <w:r w:rsidR="00882A0F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UN/CEFACT CII (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Cross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Industry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Invoice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),</w:t>
      </w:r>
      <w:r w:rsidR="00882A0F"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isdoc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/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isdocx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(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Information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System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Document</w:t>
      </w:r>
      <w:proofErr w:type="spellEnd"/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) verze 5.2 a vyšší.</w:t>
      </w:r>
    </w:p>
    <w:p w14:paraId="4713E3E7" w14:textId="77777777" w:rsidR="00E51B1C" w:rsidRDefault="00E51B1C" w:rsidP="00882A0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</w:p>
    <w:p w14:paraId="00FEBA4F" w14:textId="1C7EC9E4" w:rsidR="009A16CC" w:rsidRPr="003554ED" w:rsidRDefault="009A16CC" w:rsidP="00882A0F">
      <w:pPr>
        <w:shd w:val="clear" w:color="auto" w:fill="FFFFFF"/>
        <w:spacing w:after="30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Základní výčet právních předpisů, jimiž se řídí činnost podatelny:</w:t>
      </w:r>
    </w:p>
    <w:p w14:paraId="473E1641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nařízení Evropského parlamentu a Rady (EU) č. 910/2014 ze dne 23. července 2014 o elektronické identifikaci a službách vytvářejících důvěru pro elektronické transakce na vnitřním trhu a o zrušení směrnice 1999/93/ES;</w:t>
      </w:r>
    </w:p>
    <w:p w14:paraId="33E8A63D" w14:textId="5B3C4671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nařízení Evropského parlamentu a Rady (EU) 2016/679 ze dne 27. dubna 2016 o</w:t>
      </w:r>
      <w:r w:rsid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 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ochraně fyzických osob v souvislosti se zpracováním osobních údajů a o volném pohybu těchto údajů a o zrušení směrnice 95/46/ES (obecné nařízení o ochraně osobních údajů);</w:t>
      </w:r>
    </w:p>
    <w:p w14:paraId="7F3E434E" w14:textId="3E7AA5F0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směrnice Evropského parlamentu a Rady 2014/55/EU ze dne 16. dubna 2014 o</w:t>
      </w:r>
      <w:r w:rsid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 </w:t>
      </w: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elektronické fakturaci při zadávání veřejných zakázek;</w:t>
      </w:r>
    </w:p>
    <w:p w14:paraId="12A8FCAD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zákon č. 499/2004 Sb., o archivnictví a spisové službě a o změně některých zákonů;</w:t>
      </w:r>
    </w:p>
    <w:p w14:paraId="77F23DB4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zákon č. 500/2004 Sb., správní řád;</w:t>
      </w:r>
    </w:p>
    <w:p w14:paraId="23361FD3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zákon č. 181/2014 Sb., o kybernetické bezpečnosti a o změně souvisejících zákonů (zákon o kybernetické bezpečnosti);</w:t>
      </w:r>
    </w:p>
    <w:p w14:paraId="6E6F97D3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zákon č. 300/2008 Sb., o elektronických úkonech a autorizované konverzi dokumentů;</w:t>
      </w:r>
    </w:p>
    <w:p w14:paraId="4A206001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zákon č. 297/2016 Sb., o službách vytvářejících důvěru pro elektronické transakce;</w:t>
      </w:r>
    </w:p>
    <w:p w14:paraId="570FE4FF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zákon č. 89/2012 Sb., občanský zákoník;</w:t>
      </w:r>
    </w:p>
    <w:p w14:paraId="17D0F44A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zákon č. 106/1999 Sb., o svobodném přístupu k informacím;</w:t>
      </w:r>
    </w:p>
    <w:p w14:paraId="463872B4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vyhláška č. 259/2012 Sb., o podrobnostech výkonu spisové služby;</w:t>
      </w:r>
    </w:p>
    <w:p w14:paraId="7E954997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vyhláška č. 316/2014 Sb., o bezpečnostních opatřeních, kybernetických bezpečnostních incidentech, reaktivních opatřeních a o stanovení náležitostí podání v oblasti kybernetické bezpečnosti (vyhláška o kybernetické bezpečnosti);</w:t>
      </w:r>
    </w:p>
    <w:p w14:paraId="40351CC4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vyhláška č. 193/2009 Sb., o stanovení podrobností provádění autorizované konverze dokumentů;</w:t>
      </w:r>
    </w:p>
    <w:p w14:paraId="509D6F3B" w14:textId="77777777" w:rsidR="009A16CC" w:rsidRPr="003554ED" w:rsidRDefault="009A16CC" w:rsidP="003B4C26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vyhláška č. 194/2009 Sb., o stanovení podrobností užívání a provozování informačního systému datových schránek;</w:t>
      </w:r>
    </w:p>
    <w:p w14:paraId="049F42A5" w14:textId="5A97610D" w:rsidR="009A16CC" w:rsidRDefault="009A16CC" w:rsidP="00765465">
      <w:pPr>
        <w:numPr>
          <w:ilvl w:val="0"/>
          <w:numId w:val="9"/>
        </w:numPr>
        <w:shd w:val="clear" w:color="auto" w:fill="FFFFFF"/>
        <w:spacing w:after="408" w:line="240" w:lineRule="auto"/>
        <w:ind w:left="94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554ED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vyhláška č. 317/2014 Sb., o významných informačních systémech a jejich určujících kritériích </w:t>
      </w:r>
    </w:p>
    <w:sectPr w:rsidR="009A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BEB"/>
    <w:multiLevelType w:val="multilevel"/>
    <w:tmpl w:val="B1D0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2672A"/>
    <w:multiLevelType w:val="multilevel"/>
    <w:tmpl w:val="E7B2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C38CC"/>
    <w:multiLevelType w:val="multilevel"/>
    <w:tmpl w:val="5B60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30256"/>
    <w:multiLevelType w:val="multilevel"/>
    <w:tmpl w:val="9ADC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84885"/>
    <w:multiLevelType w:val="multilevel"/>
    <w:tmpl w:val="9F54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3150E"/>
    <w:multiLevelType w:val="multilevel"/>
    <w:tmpl w:val="D236182E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636DF"/>
    <w:multiLevelType w:val="multilevel"/>
    <w:tmpl w:val="7B86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40636"/>
    <w:multiLevelType w:val="multilevel"/>
    <w:tmpl w:val="E856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D2B52"/>
    <w:multiLevelType w:val="multilevel"/>
    <w:tmpl w:val="6730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4104B"/>
    <w:multiLevelType w:val="hybridMultilevel"/>
    <w:tmpl w:val="71347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E048C"/>
    <w:multiLevelType w:val="multilevel"/>
    <w:tmpl w:val="615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85EBC"/>
    <w:multiLevelType w:val="multilevel"/>
    <w:tmpl w:val="24C4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A6913"/>
    <w:multiLevelType w:val="multilevel"/>
    <w:tmpl w:val="7D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64E59"/>
    <w:multiLevelType w:val="multilevel"/>
    <w:tmpl w:val="0098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000239">
    <w:abstractNumId w:val="10"/>
  </w:num>
  <w:num w:numId="2" w16cid:durableId="1036275163">
    <w:abstractNumId w:val="0"/>
  </w:num>
  <w:num w:numId="3" w16cid:durableId="132987541">
    <w:abstractNumId w:val="12"/>
  </w:num>
  <w:num w:numId="4" w16cid:durableId="1938708872">
    <w:abstractNumId w:val="7"/>
  </w:num>
  <w:num w:numId="5" w16cid:durableId="1202205608">
    <w:abstractNumId w:val="11"/>
  </w:num>
  <w:num w:numId="6" w16cid:durableId="534999705">
    <w:abstractNumId w:val="1"/>
  </w:num>
  <w:num w:numId="7" w16cid:durableId="1256868204">
    <w:abstractNumId w:val="2"/>
  </w:num>
  <w:num w:numId="8" w16cid:durableId="357127974">
    <w:abstractNumId w:val="6"/>
  </w:num>
  <w:num w:numId="9" w16cid:durableId="583345480">
    <w:abstractNumId w:val="5"/>
  </w:num>
  <w:num w:numId="10" w16cid:durableId="1954358132">
    <w:abstractNumId w:val="9"/>
  </w:num>
  <w:num w:numId="11" w16cid:durableId="517431547">
    <w:abstractNumId w:val="13"/>
  </w:num>
  <w:num w:numId="12" w16cid:durableId="648559758">
    <w:abstractNumId w:val="4"/>
  </w:num>
  <w:num w:numId="13" w16cid:durableId="738287785">
    <w:abstractNumId w:val="3"/>
  </w:num>
  <w:num w:numId="14" w16cid:durableId="1804499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1D"/>
    <w:rsid w:val="003554ED"/>
    <w:rsid w:val="003B4C26"/>
    <w:rsid w:val="00457C2B"/>
    <w:rsid w:val="004F3F99"/>
    <w:rsid w:val="005C1921"/>
    <w:rsid w:val="005E4A14"/>
    <w:rsid w:val="007315F9"/>
    <w:rsid w:val="0074611D"/>
    <w:rsid w:val="007A3B11"/>
    <w:rsid w:val="00882A0F"/>
    <w:rsid w:val="009A16CC"/>
    <w:rsid w:val="00A666DF"/>
    <w:rsid w:val="00B4039A"/>
    <w:rsid w:val="00B4399D"/>
    <w:rsid w:val="00CB4393"/>
    <w:rsid w:val="00E51B1C"/>
    <w:rsid w:val="00E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A60B"/>
  <w15:docId w15:val="{FD3555FF-3672-4CB4-9EAB-1E23CB4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A1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6C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16C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A16C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A16CC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B439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9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9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39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99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82A0F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3244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datelna@pribor-mes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Veselková</dc:creator>
  <cp:lastModifiedBy>Iveta Busková</cp:lastModifiedBy>
  <cp:revision>2</cp:revision>
  <cp:lastPrinted>2021-04-12T12:46:00Z</cp:lastPrinted>
  <dcterms:created xsi:type="dcterms:W3CDTF">2025-01-28T10:53:00Z</dcterms:created>
  <dcterms:modified xsi:type="dcterms:W3CDTF">2025-01-28T10:53:00Z</dcterms:modified>
</cp:coreProperties>
</file>